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D" w:rsidRPr="00AC4C6D" w:rsidRDefault="00AC4C6D" w:rsidP="00AC4C6D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C4C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Уроке цифры в апреле школьники научатся руководить проектами онлайн с помощью «</w:t>
      </w:r>
      <w:proofErr w:type="spellStart"/>
      <w:r w:rsidRPr="00AC4C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Эджайла</w:t>
      </w:r>
      <w:proofErr w:type="spellEnd"/>
      <w:r w:rsidRPr="00AC4C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 и «Водопада»</w:t>
      </w:r>
    </w:p>
    <w:p w:rsidR="00AC4C6D" w:rsidRPr="00AC4C6D" w:rsidRDefault="00AC4C6D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rStyle w:val="bumpedfont15mailrucssattributepostfix"/>
          <w:color w:val="000000"/>
          <w:sz w:val="28"/>
          <w:szCs w:val="28"/>
        </w:rPr>
      </w:pP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color w:val="000000"/>
          <w:sz w:val="28"/>
          <w:szCs w:val="28"/>
        </w:rPr>
        <w:t>С 15 по 21 апреля в российских школах пройдет Урок цифры на тему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«Управление проектами». Это необычные уроки информатики, на которых дети узнают о том, что такое проектная деятельность, какими признаками обладают проекты и в чем их специфика в области информационных технологий. Урок раскроет механизм управления командой и важность роли руководителя проекта. Участники занятий познакомятся с двумя подходами к управлению проектами: классическим методом «Водопад» и современным подходом «</w:t>
      </w:r>
      <w:proofErr w:type="spellStart"/>
      <w:r w:rsidRPr="00AC4C6D">
        <w:rPr>
          <w:rStyle w:val="bumpedfont15mailrucssattributepostfix"/>
          <w:color w:val="000000"/>
          <w:sz w:val="28"/>
          <w:szCs w:val="28"/>
        </w:rPr>
        <w:t>Эджайл</w:t>
      </w:r>
      <w:proofErr w:type="spellEnd"/>
      <w:r w:rsidRPr="00AC4C6D">
        <w:rPr>
          <w:rStyle w:val="bumpedfont15mailrucssattributepostfix"/>
          <w:color w:val="000000"/>
          <w:sz w:val="28"/>
          <w:szCs w:val="28"/>
        </w:rPr>
        <w:t>» (</w:t>
      </w:r>
      <w:proofErr w:type="spellStart"/>
      <w:r w:rsidRPr="00AC4C6D">
        <w:rPr>
          <w:rStyle w:val="bumpedfont15mailrucssattributepostfix"/>
          <w:color w:val="000000"/>
          <w:sz w:val="28"/>
          <w:szCs w:val="28"/>
        </w:rPr>
        <w:t>Agile</w:t>
      </w:r>
      <w:proofErr w:type="spellEnd"/>
      <w:r w:rsidRPr="00AC4C6D">
        <w:rPr>
          <w:rStyle w:val="bumpedfont15mailrucssattributepostfix"/>
          <w:color w:val="000000"/>
          <w:sz w:val="28"/>
          <w:szCs w:val="28"/>
        </w:rPr>
        <w:t>). Полученные знания будут отработаны в игровой форме на тематическом онлайн-тренажере, разработанном фирмой «1С».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b/>
          <w:bCs/>
          <w:color w:val="000000"/>
          <w:sz w:val="28"/>
          <w:szCs w:val="28"/>
        </w:rPr>
        <w:t>Ольга Васильева, министр просвещения РФ:</w:t>
      </w:r>
      <w:r w:rsidR="00AC4C6D">
        <w:rPr>
          <w:rStyle w:val="bumpedfont15mailrucssattributepostfix"/>
          <w:b/>
          <w:bCs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«Сегодня мы отмечаем интерес к «Уроку цифры» во всех регионах России и это не удивительно, ведь цифровые технологии стремительно проникают во все сферы общественной жизни. Детский интерес искренен и сильно мотивирован, а познание открывает уникальные возможности прикоснуться к будущему. Убеждена, что третий по счету урок вновь вызовет повышенное внимание у школьников, проложив им дорогу для профессионального выбора своих занятий и увлечений».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b/>
          <w:bCs/>
          <w:color w:val="000000"/>
          <w:sz w:val="28"/>
          <w:szCs w:val="28"/>
        </w:rPr>
        <w:t>Константин Носков, министр цифрового развития, связи и массовых коммуникаций РФ:</w:t>
      </w:r>
      <w:r w:rsidR="00CC0C9D">
        <w:rPr>
          <w:rStyle w:val="bumpedfont15mailrucssattributepostfix"/>
          <w:b/>
          <w:bCs/>
          <w:color w:val="000000"/>
          <w:sz w:val="28"/>
          <w:szCs w:val="28"/>
        </w:rPr>
        <w:t xml:space="preserve"> </w:t>
      </w:r>
      <w:r w:rsidRPr="00AC4C6D">
        <w:rPr>
          <w:color w:val="000000"/>
          <w:sz w:val="28"/>
          <w:szCs w:val="28"/>
        </w:rPr>
        <w:t>«Обычно люди определяются с будущей специальностью еще до университета, поэтому, если нам нужны профессиональные кадры для цифровой экономики, недостаточно просто увеличить в профильных вузах количество бюджетных мест. Важно пробуждать интерес к соответствующим вопросам еще в школе. Урок цифры – хороший инструмент для этого. В нескучной форме на нем рассказывается о сложных, но интересных, а главное – полезных</w:t>
      </w:r>
      <w:r w:rsidR="00CC0C9D">
        <w:rPr>
          <w:color w:val="000000"/>
          <w:sz w:val="28"/>
          <w:szCs w:val="28"/>
        </w:rPr>
        <w:t xml:space="preserve"> </w:t>
      </w:r>
      <w:r w:rsidRPr="00AC4C6D">
        <w:rPr>
          <w:color w:val="000000"/>
          <w:sz w:val="28"/>
          <w:szCs w:val="28"/>
        </w:rPr>
        <w:t xml:space="preserve">темах: искусственном интеллекте, машинном обучении, нейронных сетях, </w:t>
      </w:r>
      <w:proofErr w:type="spellStart"/>
      <w:r w:rsidRPr="00AC4C6D">
        <w:rPr>
          <w:color w:val="000000"/>
          <w:sz w:val="28"/>
          <w:szCs w:val="28"/>
        </w:rPr>
        <w:t>кибербезопасности</w:t>
      </w:r>
      <w:proofErr w:type="spellEnd"/>
      <w:r w:rsidRPr="00AC4C6D">
        <w:rPr>
          <w:color w:val="000000"/>
          <w:sz w:val="28"/>
          <w:szCs w:val="28"/>
        </w:rPr>
        <w:t xml:space="preserve"> и так далее. Эти знания пригодятся не только будущим ИТ-специалистам, но и потребителям цифровых продуктов, то есть всем без исключения».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b/>
          <w:bCs/>
          <w:color w:val="000000"/>
          <w:sz w:val="28"/>
          <w:szCs w:val="28"/>
        </w:rPr>
        <w:t>Борис Нуралиев, директор «1С»</w:t>
      </w:r>
      <w:r w:rsidRPr="00AC4C6D">
        <w:rPr>
          <w:rStyle w:val="bumpedfont15mailrucssattributepostfix"/>
          <w:color w:val="000000"/>
          <w:sz w:val="28"/>
          <w:szCs w:val="28"/>
        </w:rPr>
        <w:t>: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«Мы будем стараться раскрыть довольно трудную для школьников тему ИТ-проектов простыми словами, и надеемся, что эти знания пригодятся ребятам как для профориентации, так и в жизни. В первых акциях «Урока цифры» основные открытые уроки со всеми представителями организаторов и партнеров проходили в столице. Но ИТ- индустрия как раз выравнивает возможности жителей разных регионов, и при этом ИТ-специалисты требуются повсеместно. Апрельская акция пройдет в новой, но уже успешной школе №36 в быстро развивающем цифровые компетенции Новгородском регионе».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b/>
          <w:bCs/>
          <w:color w:val="000000"/>
          <w:sz w:val="28"/>
          <w:szCs w:val="28"/>
        </w:rPr>
        <w:t xml:space="preserve">Евгений </w:t>
      </w:r>
      <w:proofErr w:type="spellStart"/>
      <w:r w:rsidRPr="00AC4C6D">
        <w:rPr>
          <w:rStyle w:val="bumpedfont15mailrucssattributepostfix"/>
          <w:b/>
          <w:bCs/>
          <w:color w:val="000000"/>
          <w:sz w:val="28"/>
          <w:szCs w:val="28"/>
        </w:rPr>
        <w:t>Ковнир</w:t>
      </w:r>
      <w:proofErr w:type="spellEnd"/>
      <w:r w:rsidRPr="00AC4C6D">
        <w:rPr>
          <w:rStyle w:val="bumpedfont15mailrucssattributepostfix"/>
          <w:b/>
          <w:bCs/>
          <w:color w:val="000000"/>
          <w:sz w:val="28"/>
          <w:szCs w:val="28"/>
        </w:rPr>
        <w:t>, генеральный директор АНО «Цифровая экономика»: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 xml:space="preserve">«На Уроках цифры дети получают представление о важных для цифровой экономики компетенциях из первых уст, то есть непосредственно от </w:t>
      </w:r>
      <w:r w:rsidRPr="00AC4C6D">
        <w:rPr>
          <w:rStyle w:val="bumpedfont15mailrucssattributepostfix"/>
          <w:color w:val="000000"/>
          <w:sz w:val="28"/>
          <w:szCs w:val="28"/>
        </w:rPr>
        <w:lastRenderedPageBreak/>
        <w:t>носителей этих компетенций. В результате такого обучения в следующем десятилетии все те, кто освоит эти компетенции, смогут поступить в вузы, которые будут увеличивать число выпускников по ИТ-специальностям до 120 тысяч к 2024 году, а также смогут найти интересную работу, в том числе в ведущих компаниях цифровой экономики».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color w:val="000000"/>
          <w:sz w:val="28"/>
          <w:szCs w:val="28"/>
        </w:rPr>
        <w:t>Предыдущий Урок цифры на тему «Искусственный интеллект и машинное обучение», подготовленный Сбербанком, проходил с 18 февраля по 8 марта. Лидерами по числу участников проекта стали Москва, Санкт-Петербург, Свердловская и Самарская области. В 70 регионах прошли открытые Уроки цифры, в которых приняли участие губернаторы, ИТ-министры и другие представители региональной власти. С участием представителей Сбербанка Урок прошел в 96 городах. В целом на тренажере позанимались 3,6 пользователей.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color w:val="000000"/>
          <w:sz w:val="28"/>
          <w:szCs w:val="28"/>
        </w:rPr>
        <w:t>Всероссийский образовательный проект «Урок цифры», организаторами которой являются Министерство просвещения РФ, Министерство цифрового развития, связи и массовых коммуникаций РФ, АНО «Цифровая экономика», «1С», «Яндекс»,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«Лаборатория Касперского», «</w:t>
      </w:r>
      <w:proofErr w:type="spellStart"/>
      <w:r w:rsidRPr="00AC4C6D">
        <w:rPr>
          <w:rStyle w:val="bumpedfont15mailrucssattributepostfix"/>
          <w:color w:val="000000"/>
          <w:sz w:val="28"/>
          <w:szCs w:val="28"/>
        </w:rPr>
        <w:t>Кодвардс</w:t>
      </w:r>
      <w:proofErr w:type="spellEnd"/>
      <w:r w:rsidRPr="00AC4C6D">
        <w:rPr>
          <w:rStyle w:val="bumpedfont15mailrucssattributepostfix"/>
          <w:color w:val="000000"/>
          <w:sz w:val="28"/>
          <w:szCs w:val="28"/>
        </w:rPr>
        <w:t xml:space="preserve">», Благотворительный фонд Сбербанка «Вклад в будущее» и </w:t>
      </w:r>
      <w:proofErr w:type="spellStart"/>
      <w:r w:rsidRPr="00AC4C6D">
        <w:rPr>
          <w:rStyle w:val="bumpedfont15mailrucssattributepostfix"/>
          <w:color w:val="000000"/>
          <w:sz w:val="28"/>
          <w:szCs w:val="28"/>
        </w:rPr>
        <w:t>Mail.Ru</w:t>
      </w:r>
      <w:proofErr w:type="spellEnd"/>
      <w:r w:rsidRPr="00AC4C6D">
        <w:rPr>
          <w:rStyle w:val="bumpedfont15mailrucssattributepostfix"/>
          <w:color w:val="000000"/>
          <w:sz w:val="28"/>
          <w:szCs w:val="28"/>
        </w:rPr>
        <w:t xml:space="preserve"> </w:t>
      </w:r>
      <w:proofErr w:type="spellStart"/>
      <w:r w:rsidRPr="00AC4C6D">
        <w:rPr>
          <w:rStyle w:val="bumpedfont15mailrucssattributepostfix"/>
          <w:color w:val="000000"/>
          <w:sz w:val="28"/>
          <w:szCs w:val="28"/>
        </w:rPr>
        <w:t>Group</w:t>
      </w:r>
      <w:proofErr w:type="spellEnd"/>
      <w:r w:rsidRPr="00AC4C6D">
        <w:rPr>
          <w:rStyle w:val="bumpedfont15mailrucssattributepostfix"/>
          <w:color w:val="000000"/>
          <w:sz w:val="28"/>
          <w:szCs w:val="28"/>
        </w:rPr>
        <w:t>, при информационной поддержке Университета НТИ «20.35» стартовал в декабре 2018 года. Со старта</w:t>
      </w:r>
      <w:r w:rsidR="00AC4C6D" w:rsidRP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проекта</w:t>
      </w:r>
      <w:r w:rsidR="00AC4C6D" w:rsidRP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в нем задействовано более 20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000 школ и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более 9 млн запусков тренажера.</w:t>
      </w:r>
    </w:p>
    <w:p w:rsidR="00021EDE" w:rsidRPr="00AC4C6D" w:rsidRDefault="00021EDE" w:rsidP="00AC4C6D">
      <w:pPr>
        <w:pStyle w:val="s12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292C3D"/>
          <w:sz w:val="28"/>
          <w:szCs w:val="28"/>
        </w:rPr>
      </w:pPr>
      <w:r w:rsidRPr="00AC4C6D">
        <w:rPr>
          <w:rStyle w:val="bumpedfont15mailrucssattributepostfix"/>
          <w:color w:val="000000"/>
          <w:sz w:val="28"/>
          <w:szCs w:val="28"/>
        </w:rPr>
        <w:t>Уроки цифры проводятся ежемесячно в течение учебного года, каждый из них посвящен определенной теме. Все они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призваны помочь в развитии ключевых компетенций цифровой экономики — одного из приоритетов федерального проекта «Кадры для цифровой экономики».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r w:rsidRPr="00AC4C6D">
        <w:rPr>
          <w:rStyle w:val="bumpedfont15mailrucssattributepostfix"/>
          <w:color w:val="000000"/>
          <w:sz w:val="28"/>
          <w:szCs w:val="28"/>
        </w:rPr>
        <w:t>Предыдущие уроки по темам «Алгоритмы. Код. Команда» и «Искусственный интеллект и машинное обучение» доступны на</w:t>
      </w:r>
      <w:r w:rsidR="00AC4C6D">
        <w:rPr>
          <w:rStyle w:val="bumpedfont15mailrucssattributepostfix"/>
          <w:color w:val="000000"/>
          <w:sz w:val="28"/>
          <w:szCs w:val="28"/>
        </w:rPr>
        <w:t xml:space="preserve"> </w:t>
      </w:r>
      <w:hyperlink r:id="rId4" w:history="1">
        <w:r w:rsidRPr="00CC0C9D">
          <w:rPr>
            <w:rStyle w:val="a4"/>
            <w:sz w:val="28"/>
            <w:szCs w:val="28"/>
          </w:rPr>
          <w:t>сайте проекта</w:t>
        </w:r>
      </w:hyperlink>
      <w:r w:rsidRPr="00AC4C6D">
        <w:rPr>
          <w:rStyle w:val="bumpedfont15mailrucssattributepostfix"/>
          <w:color w:val="000000"/>
          <w:sz w:val="28"/>
          <w:szCs w:val="28"/>
        </w:rPr>
        <w:t>.</w:t>
      </w:r>
      <w:bookmarkStart w:id="0" w:name="_GoBack"/>
      <w:bookmarkEnd w:id="0"/>
    </w:p>
    <w:sectPr w:rsidR="00021EDE" w:rsidRPr="00AC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E"/>
    <w:rsid w:val="00021EDE"/>
    <w:rsid w:val="004804EF"/>
    <w:rsid w:val="00575F79"/>
    <w:rsid w:val="00AC4C6D"/>
    <w:rsid w:val="00BA32DF"/>
    <w:rsid w:val="00C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ACBC-21C4-4DF6-A2B5-ED969A0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mailrucssattributepostfix">
    <w:name w:val="s12mailrucssattributepostfix"/>
    <w:basedOn w:val="a"/>
    <w:rsid w:val="0002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mailrucssattributepostfix"/>
    <w:basedOn w:val="a0"/>
    <w:rsid w:val="00021EDE"/>
  </w:style>
  <w:style w:type="character" w:customStyle="1" w:styleId="10">
    <w:name w:val="Заголовок 1 Знак"/>
    <w:basedOn w:val="a0"/>
    <w:link w:val="1"/>
    <w:uiPriority w:val="9"/>
    <w:rsid w:val="00AC4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C0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91;&#1088;&#1086;&#1082;&#1094;&#1080;&#1092;&#1088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Антипина Елизавета Михайловна</cp:lastModifiedBy>
  <cp:revision>2</cp:revision>
  <dcterms:created xsi:type="dcterms:W3CDTF">2019-04-08T09:14:00Z</dcterms:created>
  <dcterms:modified xsi:type="dcterms:W3CDTF">2019-04-08T11:40:00Z</dcterms:modified>
</cp:coreProperties>
</file>